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1" w:rsidRPr="00CD25D8" w:rsidRDefault="009D2601" w:rsidP="009D2601">
      <w:pPr>
        <w:spacing w:after="120" w:line="260" w:lineRule="atLeast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aps/>
          <w:noProof/>
          <w:sz w:val="22"/>
          <w:szCs w:val="22"/>
        </w:rPr>
        <w:drawing>
          <wp:inline distT="0" distB="0" distL="0" distR="0" wp14:anchorId="08FC3816" wp14:editId="4F005EBC">
            <wp:extent cx="1143000" cy="1181100"/>
            <wp:effectExtent l="0" t="0" r="0" b="0"/>
            <wp:docPr id="20" name="Obraz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01" w:rsidRDefault="009D2601" w:rsidP="009D2601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[6]</w:t>
      </w:r>
    </w:p>
    <w:p w:rsidR="009D2601" w:rsidRPr="00CD25D8" w:rsidRDefault="009D2601" w:rsidP="009D2601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 w:rsidRPr="00CD25D8">
        <w:rPr>
          <w:b/>
          <w:color w:val="000000"/>
          <w:sz w:val="22"/>
          <w:szCs w:val="22"/>
        </w:rPr>
        <w:t xml:space="preserve">do Regulaminu Organizacyjnego </w:t>
      </w:r>
    </w:p>
    <w:p w:rsidR="009D2601" w:rsidRPr="00CD25D8" w:rsidRDefault="009D2601" w:rsidP="009D2601">
      <w:pPr>
        <w:spacing w:after="120" w:line="260" w:lineRule="atLeast"/>
        <w:jc w:val="center"/>
        <w:rPr>
          <w:b/>
          <w:color w:val="000000"/>
          <w:sz w:val="22"/>
          <w:szCs w:val="22"/>
        </w:rPr>
      </w:pPr>
      <w:r w:rsidRPr="00CD25D8">
        <w:rPr>
          <w:b/>
          <w:color w:val="000000"/>
          <w:sz w:val="22"/>
          <w:szCs w:val="22"/>
        </w:rPr>
        <w:t>Centrum Medyczne Damiana Holding sp. z o. o. z siedzibą w Warszawie</w:t>
      </w:r>
    </w:p>
    <w:p w:rsidR="009D2601" w:rsidRDefault="009D2601" w:rsidP="009D2601">
      <w:pPr>
        <w:jc w:val="both"/>
        <w:rPr>
          <w:color w:val="000000"/>
          <w:sz w:val="22"/>
          <w:szCs w:val="22"/>
        </w:rPr>
      </w:pPr>
    </w:p>
    <w:p w:rsidR="009D2601" w:rsidRPr="00D27BAE" w:rsidRDefault="009D2601" w:rsidP="009D2601">
      <w:pPr>
        <w:jc w:val="both"/>
        <w:rPr>
          <w:color w:val="000000" w:themeColor="text1"/>
          <w:sz w:val="22"/>
          <w:szCs w:val="22"/>
        </w:rPr>
      </w:pPr>
    </w:p>
    <w:p w:rsidR="00FB2FC1" w:rsidRPr="00D27BAE" w:rsidRDefault="00FB2FC1" w:rsidP="009D2601">
      <w:pPr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„</w:t>
      </w:r>
      <w:r w:rsidRPr="00D27BAE">
        <w:rPr>
          <w:b/>
          <w:color w:val="000000" w:themeColor="text1"/>
          <w:sz w:val="22"/>
          <w:szCs w:val="22"/>
        </w:rPr>
        <w:t>CMD Rehabilitacja</w:t>
      </w:r>
      <w:r w:rsidRPr="00D27BAE">
        <w:rPr>
          <w:color w:val="000000" w:themeColor="text1"/>
          <w:sz w:val="22"/>
          <w:szCs w:val="22"/>
        </w:rPr>
        <w:t>” przy ul. Cybernetyki 7 b, w skład którego wchodzą: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poradnia rehabilitacyjna</w:t>
      </w:r>
      <w:r w:rsidR="00D27BAE" w:rsidRPr="00D27BAE">
        <w:rPr>
          <w:color w:val="000000" w:themeColor="text1"/>
          <w:sz w:val="22"/>
          <w:szCs w:val="22"/>
        </w:rPr>
        <w:t>, do której zadań należy:</w:t>
      </w:r>
    </w:p>
    <w:p w:rsidR="00FB2FC1" w:rsidRPr="00D27BAE" w:rsidRDefault="00FB2FC1" w:rsidP="00D27BAE">
      <w:pPr>
        <w:numPr>
          <w:ilvl w:val="0"/>
          <w:numId w:val="3"/>
        </w:numPr>
        <w:ind w:left="851" w:hanging="425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konsultowanie i diagnozowanie zgłaszających się na konsultację pacjentów;</w:t>
      </w:r>
    </w:p>
    <w:p w:rsidR="00FB2FC1" w:rsidRPr="00D27BAE" w:rsidRDefault="00FB2FC1" w:rsidP="00D27BAE">
      <w:pPr>
        <w:numPr>
          <w:ilvl w:val="0"/>
          <w:numId w:val="3"/>
        </w:numPr>
        <w:ind w:left="851" w:hanging="425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kwalifikowanie pacjentów na wskazane zabiegi rehabilitacyjne zgodnie ze zdiagnozowanym schorzeniem;</w:t>
      </w:r>
    </w:p>
    <w:p w:rsidR="00FB2FC1" w:rsidRPr="00D27BAE" w:rsidRDefault="00FB2FC1" w:rsidP="00D27BAE">
      <w:pPr>
        <w:numPr>
          <w:ilvl w:val="0"/>
          <w:numId w:val="3"/>
        </w:numPr>
        <w:ind w:left="851" w:hanging="425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poradnia chirurgii urazowo-ortopedycznej</w:t>
      </w:r>
      <w:r w:rsidR="00D27BAE" w:rsidRPr="00D27BAE">
        <w:rPr>
          <w:color w:val="000000" w:themeColor="text1"/>
          <w:sz w:val="22"/>
          <w:szCs w:val="22"/>
        </w:rPr>
        <w:t>, do której zadań należy:</w:t>
      </w:r>
    </w:p>
    <w:p w:rsidR="00D27BAE" w:rsidRPr="00D27BAE" w:rsidRDefault="00FF3803" w:rsidP="00D27BAE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diagnostyka i leczenie ostrych i przewlekłych chorób układu;</w:t>
      </w:r>
    </w:p>
    <w:p w:rsidR="00D27BAE" w:rsidRPr="00D27BAE" w:rsidRDefault="00FF3803" w:rsidP="00D27BAE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kwalifikowanie do leczenia operacyjnego w Szpitalu Damiana;</w:t>
      </w:r>
    </w:p>
    <w:p w:rsidR="00FF3803" w:rsidRPr="00D27BAE" w:rsidRDefault="00FF3803" w:rsidP="00D27BAE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FF3803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poradnia neurologiczna</w:t>
      </w:r>
      <w:r w:rsidR="00D27BAE" w:rsidRPr="00D27BAE">
        <w:rPr>
          <w:color w:val="000000" w:themeColor="text1"/>
          <w:sz w:val="22"/>
          <w:szCs w:val="22"/>
        </w:rPr>
        <w:t>, do której zdań należy:</w:t>
      </w:r>
    </w:p>
    <w:p w:rsidR="00FF3803" w:rsidRPr="00D27BAE" w:rsidRDefault="00FF3803" w:rsidP="00D27BAE">
      <w:pPr>
        <w:pStyle w:val="Akapitzlist"/>
        <w:numPr>
          <w:ilvl w:val="0"/>
          <w:numId w:val="8"/>
        </w:numPr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diagnostyka i leczenie ostrych i przewlekłych chorób układu nerwowego;</w:t>
      </w:r>
    </w:p>
    <w:p w:rsidR="00FF3803" w:rsidRPr="00D27BAE" w:rsidRDefault="00FF3803" w:rsidP="00D27BAE">
      <w:pPr>
        <w:pStyle w:val="Akapitzlist"/>
        <w:numPr>
          <w:ilvl w:val="0"/>
          <w:numId w:val="8"/>
        </w:numPr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 xml:space="preserve">współpraca z pracowniami diagnostycznymi, zabiegowymi oraz innymi poradniami specjalistycznymi w podmiocie leczniczym; 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poradnia neurologiczna dla dzieci i młodzieży</w:t>
      </w:r>
      <w:r w:rsidR="00D27BAE" w:rsidRPr="00D27BAE">
        <w:rPr>
          <w:color w:val="000000" w:themeColor="text1"/>
          <w:sz w:val="22"/>
          <w:szCs w:val="22"/>
        </w:rPr>
        <w:t>, do której zadań należy:</w:t>
      </w:r>
    </w:p>
    <w:p w:rsidR="00D27BAE" w:rsidRPr="00D27BAE" w:rsidRDefault="00FF3803" w:rsidP="00D27BAE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diagnostyka leczenie chorób układu nerwowego u dzieci (do 18. roku życia);</w:t>
      </w:r>
    </w:p>
    <w:p w:rsidR="00D27BAE" w:rsidRPr="00D27BAE" w:rsidRDefault="00FF3803" w:rsidP="00D27BAE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diagnostyka i leczenie wad wrodzonych układu nerwowego;</w:t>
      </w:r>
    </w:p>
    <w:p w:rsidR="00D27BAE" w:rsidRPr="00D27BAE" w:rsidRDefault="00FF3803" w:rsidP="00D27BAE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diagnostyka i leczenie zmian pourazowych układu nerwowego;</w:t>
      </w:r>
    </w:p>
    <w:p w:rsidR="00FF3803" w:rsidRPr="00D27BAE" w:rsidRDefault="00FF3803" w:rsidP="00D27BAE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współpraca z pracowniami diagnostycznymi oraz innymi poradniami specjalistycznymi w podmiocie leczniczym;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pracownia lub punkt zaopatrzenia w wyroby medyczne będące przedmiotami ortopedycznymi</w:t>
      </w:r>
      <w:r w:rsidR="00D27BAE" w:rsidRPr="00D27BAE">
        <w:rPr>
          <w:b/>
          <w:color w:val="000000" w:themeColor="text1"/>
          <w:sz w:val="22"/>
          <w:szCs w:val="22"/>
        </w:rPr>
        <w:t>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dział (pracownia) fizjoterapii</w:t>
      </w:r>
      <w:r w:rsidRPr="00D27BAE">
        <w:rPr>
          <w:color w:val="000000" w:themeColor="text1"/>
          <w:sz w:val="22"/>
          <w:szCs w:val="22"/>
        </w:rPr>
        <w:t>, do którego zadań należy leczenie bodźcami fizykalnymi takimi jak: prąd, pole magnetyczne, ultradźwięki, bodźce termiczne (ciepło, zimno), światło (laser, sollux), pole elektromagnetyczne, fale akustyczne (fala uderzeniowa);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dział (pracownia) fizykoterapii</w:t>
      </w:r>
      <w:r w:rsidRPr="00D27BAE">
        <w:rPr>
          <w:color w:val="000000" w:themeColor="text1"/>
          <w:sz w:val="22"/>
          <w:szCs w:val="22"/>
        </w:rPr>
        <w:t>, do którego zadań należy leczenie bodźcami fizykalnymi takimi jak: prąd, pole magnetyczne, ultradźwięki, bodźce termiczne (ciepło, zimno), światło (laser, sollux), pole elektromagnetyczne, fale akustyczne (fala uderzeniowa) oraz zabiegi z zakresu kinezyterapii;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dział (pracownia) kinezyterapii</w:t>
      </w:r>
      <w:r w:rsidRPr="00D27BAE">
        <w:rPr>
          <w:color w:val="000000" w:themeColor="text1"/>
          <w:sz w:val="22"/>
          <w:szCs w:val="22"/>
        </w:rPr>
        <w:t>, do którego zadań należy:</w:t>
      </w:r>
    </w:p>
    <w:p w:rsidR="00FB2FC1" w:rsidRPr="00D27BAE" w:rsidRDefault="00FB2FC1" w:rsidP="00D27BAE">
      <w:pPr>
        <w:pStyle w:val="Akapitzlist"/>
        <w:numPr>
          <w:ilvl w:val="0"/>
          <w:numId w:val="4"/>
        </w:numPr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leczenie ruchem poprzez ćwiczenia ruchowe wykorzystujące różne metody kinezyterapeutyczne;</w:t>
      </w:r>
    </w:p>
    <w:p w:rsidR="00FB2FC1" w:rsidRPr="00D27BAE" w:rsidRDefault="00FB2FC1" w:rsidP="00D27BAE">
      <w:pPr>
        <w:pStyle w:val="Akapitzlist"/>
        <w:numPr>
          <w:ilvl w:val="0"/>
          <w:numId w:val="4"/>
        </w:numPr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 xml:space="preserve">wykorzystanie w pracy metod takich jak: PNF, terapia manualna, NDT </w:t>
      </w:r>
      <w:proofErr w:type="spellStart"/>
      <w:r w:rsidRPr="00D27BAE">
        <w:rPr>
          <w:color w:val="000000" w:themeColor="text1"/>
          <w:sz w:val="22"/>
          <w:szCs w:val="22"/>
        </w:rPr>
        <w:t>Bobath</w:t>
      </w:r>
      <w:proofErr w:type="spellEnd"/>
      <w:r w:rsidRPr="00D27BAE">
        <w:rPr>
          <w:color w:val="000000" w:themeColor="text1"/>
          <w:sz w:val="22"/>
          <w:szCs w:val="22"/>
        </w:rPr>
        <w:t xml:space="preserve"> dla dzieci oraz dorosłych, mobilizacja tkanek miękkich itp.;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5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dział (pracownia) krioterapii</w:t>
      </w:r>
      <w:r w:rsidRPr="00D27BAE">
        <w:rPr>
          <w:color w:val="000000" w:themeColor="text1"/>
          <w:sz w:val="22"/>
          <w:szCs w:val="22"/>
        </w:rPr>
        <w:t>; którego zadaniem jest leczenie zimnem przy wykorzystaniu ciekłego azotu;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5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dział (pracownia) hydroterapii</w:t>
      </w:r>
      <w:r w:rsidRPr="00D27BAE">
        <w:rPr>
          <w:color w:val="000000" w:themeColor="text1"/>
          <w:sz w:val="22"/>
          <w:szCs w:val="22"/>
        </w:rPr>
        <w:t>, do którego zadań należy:</w:t>
      </w:r>
    </w:p>
    <w:p w:rsidR="00FB2FC1" w:rsidRPr="00D27BAE" w:rsidRDefault="00FB2FC1" w:rsidP="00D27BAE">
      <w:pPr>
        <w:numPr>
          <w:ilvl w:val="0"/>
          <w:numId w:val="5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leczenie wodą – metoda termiczna i mechaniczna;</w:t>
      </w:r>
    </w:p>
    <w:p w:rsidR="00FB2FC1" w:rsidRPr="00D27BAE" w:rsidRDefault="00FB2FC1" w:rsidP="00D27BAE">
      <w:pPr>
        <w:numPr>
          <w:ilvl w:val="0"/>
          <w:numId w:val="5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lastRenderedPageBreak/>
        <w:t>wykonywanie masażu wirowego kończyn górnych jak i dolnych oraz masażu podwodnego (manualny oraz automatyczny);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dział (pracownia) masażu leczniczego</w:t>
      </w:r>
      <w:r w:rsidRPr="00D27BAE">
        <w:rPr>
          <w:color w:val="000000" w:themeColor="text1"/>
          <w:sz w:val="22"/>
          <w:szCs w:val="22"/>
        </w:rPr>
        <w:t>, do którego zadań należy leczenie wykonywane ręcznie (manualnie) za pomocą technik i chwytów, które w sposób mechaniczny wpływają na skórę, tkankę podskórną, mięśnie, torebki i więzadła stawowe jak również układ krążenia, nerwowy, wewnątrzwydzielniczy oraz na narządy wewnętrzne;</w:t>
      </w:r>
    </w:p>
    <w:p w:rsidR="00FB2FC1" w:rsidRPr="00D27BAE" w:rsidRDefault="00FB2FC1" w:rsidP="00D27BAE">
      <w:pPr>
        <w:numPr>
          <w:ilvl w:val="0"/>
          <w:numId w:val="2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D27BAE">
        <w:rPr>
          <w:b/>
          <w:color w:val="000000" w:themeColor="text1"/>
          <w:sz w:val="22"/>
          <w:szCs w:val="22"/>
        </w:rPr>
        <w:t>poradnia neurologopedyczna dzieci i młodzieży, do której zadań należy:</w:t>
      </w:r>
    </w:p>
    <w:p w:rsidR="00FB2FC1" w:rsidRPr="00D27BAE" w:rsidRDefault="00FB2FC1" w:rsidP="00FB2FC1">
      <w:pPr>
        <w:pStyle w:val="Akapitzlist"/>
        <w:numPr>
          <w:ilvl w:val="0"/>
          <w:numId w:val="6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diagnostyka i terapia zaburzeń mowy i języka wynikających z uszkodzeń w obrębie ośrodkowego układu nerwowego u pacjentów do 18. roku życia,</w:t>
      </w:r>
    </w:p>
    <w:p w:rsidR="00FB2FC1" w:rsidRPr="00D27BAE" w:rsidRDefault="00FB2FC1" w:rsidP="00FB2FC1">
      <w:pPr>
        <w:pStyle w:val="Akapitzlist"/>
        <w:numPr>
          <w:ilvl w:val="0"/>
          <w:numId w:val="6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D27BAE">
        <w:rPr>
          <w:color w:val="000000" w:themeColor="text1"/>
          <w:sz w:val="22"/>
          <w:szCs w:val="22"/>
        </w:rPr>
        <w:t>współpraca z innymi pracowniami diagnostycznymi oraz poradniami specjalist</w:t>
      </w:r>
      <w:r w:rsidR="00D27BAE" w:rsidRPr="00D27BAE">
        <w:rPr>
          <w:color w:val="000000" w:themeColor="text1"/>
          <w:sz w:val="22"/>
          <w:szCs w:val="22"/>
        </w:rPr>
        <w:t>ycznymi w podmiocie leczniczym.</w:t>
      </w:r>
    </w:p>
    <w:p w:rsidR="00D620A7" w:rsidRDefault="00D620A7"/>
    <w:sectPr w:rsidR="00D6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6EE"/>
    <w:multiLevelType w:val="hybridMultilevel"/>
    <w:tmpl w:val="23223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14F01"/>
    <w:multiLevelType w:val="hybridMultilevel"/>
    <w:tmpl w:val="2162144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14257634"/>
    <w:multiLevelType w:val="hybridMultilevel"/>
    <w:tmpl w:val="DF6E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D3"/>
    <w:multiLevelType w:val="hybridMultilevel"/>
    <w:tmpl w:val="22D2568A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>
    <w:nsid w:val="47793287"/>
    <w:multiLevelType w:val="hybridMultilevel"/>
    <w:tmpl w:val="68B45ED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51EB7A46"/>
    <w:multiLevelType w:val="hybridMultilevel"/>
    <w:tmpl w:val="C34E20DA"/>
    <w:lvl w:ilvl="0" w:tplc="B3820A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700B8"/>
    <w:multiLevelType w:val="hybridMultilevel"/>
    <w:tmpl w:val="A09AB79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73C47F32"/>
    <w:multiLevelType w:val="hybridMultilevel"/>
    <w:tmpl w:val="D7E89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685A"/>
    <w:multiLevelType w:val="hybridMultilevel"/>
    <w:tmpl w:val="04F2F45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7E623DD9"/>
    <w:multiLevelType w:val="hybridMultilevel"/>
    <w:tmpl w:val="3AE609A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80A4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E174B"/>
    <w:multiLevelType w:val="hybridMultilevel"/>
    <w:tmpl w:val="AE34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C1"/>
    <w:rsid w:val="009D2601"/>
    <w:rsid w:val="00D27BAE"/>
    <w:rsid w:val="00D620A7"/>
    <w:rsid w:val="00FB2FC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Sobocińska Karolina</dc:creator>
  <cp:lastModifiedBy>Sobocińska Karolina</cp:lastModifiedBy>
  <cp:revision>3</cp:revision>
  <dcterms:created xsi:type="dcterms:W3CDTF">2019-04-19T12:08:00Z</dcterms:created>
  <dcterms:modified xsi:type="dcterms:W3CDTF">2019-04-25T17:23:00Z</dcterms:modified>
</cp:coreProperties>
</file>